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65C8" w14:textId="062A2EA7" w:rsidR="00AE731F" w:rsidRDefault="00B40B64" w:rsidP="00B40B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POROČILO NADZORNEGA ODBORA</w:t>
      </w:r>
    </w:p>
    <w:p w14:paraId="1B4C643C" w14:textId="35A51B7A" w:rsidR="00B40B64" w:rsidRDefault="00B40B64" w:rsidP="00B40B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PLAVALNEGA KLUBA BISER PIRAN ZA LETO 2022</w:t>
      </w:r>
    </w:p>
    <w:p w14:paraId="1A1BE4B9" w14:textId="334001B0" w:rsidR="00B40B64" w:rsidRDefault="00B40B64" w:rsidP="00B40B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8D8133" w14:textId="77777777" w:rsidR="00AC1860" w:rsidRDefault="00AC1860" w:rsidP="00B40B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BE8137" w14:textId="16490090" w:rsidR="00B40B64" w:rsidRDefault="00B40B64" w:rsidP="00B40B6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PREGLED FINANČNEGA POSLOVANJA KLUBA</w:t>
      </w:r>
    </w:p>
    <w:p w14:paraId="47EF032D" w14:textId="04A24737" w:rsidR="00B40B64" w:rsidRDefault="00AC1860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694436" w14:textId="6FC08415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Finančno poslovanje v klubu je bilo zaključeno s presežkom odhodkov nad prihodki v višini 34,84€ in ga bo društvo v naslednjem poslovnem letu skušalo pokriti.</w:t>
      </w:r>
    </w:p>
    <w:p w14:paraId="47980D05" w14:textId="2F38482B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</w:p>
    <w:p w14:paraId="1D355AD0" w14:textId="6092B99B" w:rsidR="00B40B64" w:rsidRDefault="00B40B64" w:rsidP="00B40B6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40B64">
        <w:rPr>
          <w:rFonts w:ascii="Arial" w:hAnsi="Arial" w:cs="Arial"/>
          <w:b/>
          <w:bCs/>
          <w:sz w:val="24"/>
          <w:szCs w:val="24"/>
        </w:rPr>
        <w:t>PRIHODKI</w:t>
      </w:r>
    </w:p>
    <w:p w14:paraId="77E76B16" w14:textId="77777777" w:rsidR="00AC1860" w:rsidRPr="00AC1860" w:rsidRDefault="00AC1860" w:rsidP="00AC18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22FADA" w14:textId="00DCF3A9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  <w:r w:rsidRPr="00B40B64">
        <w:rPr>
          <w:rFonts w:ascii="Arial" w:hAnsi="Arial" w:cs="Arial"/>
          <w:sz w:val="24"/>
          <w:szCs w:val="24"/>
        </w:rPr>
        <w:t>Društvo je  imelo v letu 2022 za 46.563,88€</w:t>
      </w:r>
      <w:r>
        <w:rPr>
          <w:rFonts w:ascii="Arial" w:hAnsi="Arial" w:cs="Arial"/>
          <w:sz w:val="24"/>
          <w:szCs w:val="24"/>
        </w:rPr>
        <w:t xml:space="preserve"> skupnih prihodkov iz dejavnosti, ti so bili v primerjavi z letom 2021 nižji za 2,08%.</w:t>
      </w:r>
    </w:p>
    <w:p w14:paraId="377C457B" w14:textId="75485083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Prihodki nepridobitne dejavnosti v višini 20.496,74 € predstavljajo 44,02</w:t>
      </w:r>
      <w:r w:rsidR="000F5E7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celotnih prihodkov v davčnem obdobju.</w:t>
      </w:r>
    </w:p>
    <w:p w14:paraId="29FA902D" w14:textId="614D8986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Prihodki pridobitne dejavnosti v višini 26.067,14€ predstavljajo 55,98% celotnih prihodkov v davčnem obdobju.</w:t>
      </w:r>
    </w:p>
    <w:p w14:paraId="76A1C26D" w14:textId="19FF2751" w:rsid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Celotni odhodki iz dejavnosti znašajo </w:t>
      </w:r>
      <w:r w:rsidR="00AC1860">
        <w:rPr>
          <w:rFonts w:ascii="Arial" w:hAnsi="Arial" w:cs="Arial"/>
          <w:sz w:val="24"/>
          <w:szCs w:val="24"/>
        </w:rPr>
        <w:t>46.598,72€.</w:t>
      </w:r>
    </w:p>
    <w:p w14:paraId="6C94189A" w14:textId="723F91B1" w:rsidR="00AC1860" w:rsidRDefault="00AC1860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Sorazmerni del odhodkov pridobitne dejavnosti v višini 55,98% znaša 26.085,96€.</w:t>
      </w:r>
    </w:p>
    <w:p w14:paraId="0BC53920" w14:textId="4D1DC7D5" w:rsidR="00AC1860" w:rsidRDefault="00AC1860" w:rsidP="00B40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Davčna osnova za leto 2022 je negativna in znaša18,82€.</w:t>
      </w:r>
    </w:p>
    <w:p w14:paraId="0A881D2F" w14:textId="22D44FA5" w:rsidR="00AC1860" w:rsidRDefault="00AC1860" w:rsidP="00B40B64">
      <w:pPr>
        <w:jc w:val="both"/>
        <w:rPr>
          <w:rFonts w:ascii="Arial" w:hAnsi="Arial" w:cs="Arial"/>
          <w:sz w:val="24"/>
          <w:szCs w:val="24"/>
        </w:rPr>
      </w:pPr>
    </w:p>
    <w:p w14:paraId="46002FED" w14:textId="67EEEA4B" w:rsidR="00AC1860" w:rsidRDefault="00AC1860" w:rsidP="00AC186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1860">
        <w:rPr>
          <w:rFonts w:ascii="Arial" w:hAnsi="Arial" w:cs="Arial"/>
          <w:b/>
          <w:bCs/>
          <w:sz w:val="24"/>
          <w:szCs w:val="24"/>
        </w:rPr>
        <w:t>ODHODKI</w:t>
      </w:r>
    </w:p>
    <w:p w14:paraId="539F3F99" w14:textId="77777777" w:rsidR="00AC1860" w:rsidRPr="00AC1860" w:rsidRDefault="00AC1860" w:rsidP="00AC18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C4189F" w14:textId="26DBEFDC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Stroški materiala so znašali 284,86€</w:t>
      </w:r>
    </w:p>
    <w:p w14:paraId="5E8D801F" w14:textId="3D4CC418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Stroški storitev so znašali 24.175,68€</w:t>
      </w:r>
    </w:p>
    <w:p w14:paraId="450B96D3" w14:textId="0ACF8DA5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Stroški dela so znašali 21.615,47€</w:t>
      </w:r>
    </w:p>
    <w:p w14:paraId="5779BB3F" w14:textId="2226D793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Amortizacija je znašala 156,51€</w:t>
      </w:r>
    </w:p>
    <w:p w14:paraId="4728DCD9" w14:textId="7060D7D3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Dotacije drugim pravnem osebam </w:t>
      </w:r>
      <w:r w:rsidR="000F5E72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znašal</w:t>
      </w:r>
      <w:r w:rsidR="000F5E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366,00€</w:t>
      </w:r>
    </w:p>
    <w:p w14:paraId="17A4662A" w14:textId="0E00592F" w:rsidR="00AC1860" w:rsidRDefault="00AC1860" w:rsidP="00AC186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Zamudne obresti so znašale 0,20€</w:t>
      </w:r>
    </w:p>
    <w:p w14:paraId="3E6A241C" w14:textId="41B40887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Skupni celotni odhodki iz dejavnosti za leto 2022 znašajo 46.598,72€ in so v primerjavi z letom 2021 višji za 14,18€.</w:t>
      </w:r>
    </w:p>
    <w:p w14:paraId="32B80C65" w14:textId="426BB2B4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</w:p>
    <w:p w14:paraId="38B38E8A" w14:textId="5B70143B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</w:p>
    <w:p w14:paraId="1CC10094" w14:textId="77777777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</w:p>
    <w:p w14:paraId="3F8A93B0" w14:textId="2B646BD0" w:rsidR="00AC1860" w:rsidRDefault="00AC1860" w:rsidP="00AC186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1860">
        <w:rPr>
          <w:rFonts w:ascii="Arial" w:hAnsi="Arial" w:cs="Arial"/>
          <w:b/>
          <w:bCs/>
          <w:sz w:val="24"/>
          <w:szCs w:val="24"/>
        </w:rPr>
        <w:t>PRIPOROČILA IN PREDLOGI</w:t>
      </w:r>
    </w:p>
    <w:p w14:paraId="4688C2C2" w14:textId="77777777" w:rsidR="00C32328" w:rsidRPr="00C32328" w:rsidRDefault="00C32328" w:rsidP="00C32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3150EC" w14:textId="2A1663EA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  <w:r w:rsidRPr="00AC1860">
        <w:rPr>
          <w:rFonts w:ascii="Arial" w:hAnsi="Arial" w:cs="Arial"/>
          <w:sz w:val="24"/>
          <w:szCs w:val="24"/>
        </w:rPr>
        <w:t>Nadzorni odbor predlaga, da se tudi v tekočem</w:t>
      </w:r>
      <w:r>
        <w:rPr>
          <w:rFonts w:ascii="Arial" w:hAnsi="Arial" w:cs="Arial"/>
          <w:sz w:val="24"/>
          <w:szCs w:val="24"/>
        </w:rPr>
        <w:t xml:space="preserve"> poslovnem letu 2023, za obvladovanje in načrtovanje finančnega stanja vodi pregled tekočega finančnega poslovanja.</w:t>
      </w:r>
    </w:p>
    <w:p w14:paraId="3803D3E9" w14:textId="77924A4D" w:rsidR="00AC1860" w:rsidRDefault="00AC1860" w:rsidP="00AC1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trimesečnem obdobju, se pri načrtovanju izvajanja programa tekoče predvidi višina odhodkov, glede na pričakovano višino prihodkov za določeno obdobje in trenutno finančno stanje kluba.</w:t>
      </w:r>
    </w:p>
    <w:p w14:paraId="42396AE7" w14:textId="2FC6EE5F" w:rsidR="00C32328" w:rsidRDefault="00C32328" w:rsidP="00AC1860">
      <w:pPr>
        <w:jc w:val="both"/>
        <w:rPr>
          <w:rFonts w:ascii="Arial" w:hAnsi="Arial" w:cs="Arial"/>
          <w:sz w:val="24"/>
          <w:szCs w:val="24"/>
        </w:rPr>
      </w:pPr>
    </w:p>
    <w:p w14:paraId="7DB36CCD" w14:textId="26E8C0B2" w:rsidR="00C32328" w:rsidRDefault="00C32328" w:rsidP="00C3232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32328">
        <w:rPr>
          <w:rFonts w:ascii="Arial" w:hAnsi="Arial" w:cs="Arial"/>
          <w:b/>
          <w:bCs/>
          <w:sz w:val="24"/>
          <w:szCs w:val="24"/>
        </w:rPr>
        <w:t>UGOTOVITVE</w:t>
      </w:r>
    </w:p>
    <w:p w14:paraId="4A353C2A" w14:textId="4B7175BB" w:rsidR="00C32328" w:rsidRDefault="00C32328" w:rsidP="00C32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BE64F8" w14:textId="05F6F5E9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 w:rsidRPr="00C32328">
        <w:rPr>
          <w:rFonts w:ascii="Arial" w:hAnsi="Arial" w:cs="Arial"/>
          <w:sz w:val="24"/>
          <w:szCs w:val="24"/>
        </w:rPr>
        <w:t>Iz pregleda letnega poročila finančnega poslovanja kluba, Nadzorni odbor ugotavlja</w:t>
      </w:r>
      <w:r>
        <w:rPr>
          <w:rFonts w:ascii="Arial" w:hAnsi="Arial" w:cs="Arial"/>
          <w:sz w:val="24"/>
          <w:szCs w:val="24"/>
        </w:rPr>
        <w:t>, da je bilo vodenje kluba skladno s pravili in programom dela Plavalnega kluba Biser Piran za leto 2022.</w:t>
      </w:r>
    </w:p>
    <w:p w14:paraId="6E44A27D" w14:textId="5A1A941D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48B0FC5E" w14:textId="51A5FDDD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Izvršni odbor je sprotno reguliral zmožnosti izvajanja po načrtovanem programu, glede na  finančne zmožnosti. V načrtovanju stroškov se je prilagodil program dela; letne priprave so se tako izvajale v Kopru. Večji del stroškov se je porazdelil in so ga prevzeli plavalci.</w:t>
      </w:r>
    </w:p>
    <w:p w14:paraId="6808E4B8" w14:textId="3925ABB9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Finančno stanje in aktivnosti v klubu so bile sprotno regulirane glede na tekoče zmožnosti stanja financ v določenem obdobju. Program delovanja </w:t>
      </w:r>
      <w:r w:rsidR="000F5E72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klubu v letu 2022 je bil izpolnjen in bil zaključen z dobrimi rezultati.</w:t>
      </w:r>
    </w:p>
    <w:p w14:paraId="19FAC765" w14:textId="44C039AB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1D713601" w14:textId="7259D7F6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NADZORNI ODBOR:</w:t>
      </w:r>
    </w:p>
    <w:p w14:paraId="7BBEFF9C" w14:textId="6960FEA1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4915432D" w14:textId="4551DAAD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Demšar Barbara ____________</w:t>
      </w:r>
    </w:p>
    <w:p w14:paraId="703EF1F1" w14:textId="39D49540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2B6E84E7" w14:textId="07928C04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Koncilja Patrik ______________</w:t>
      </w:r>
    </w:p>
    <w:p w14:paraId="1C122017" w14:textId="1C90F3D0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7FE63698" w14:textId="3DC962B9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71DD36A2" w14:textId="77777777" w:rsid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</w:p>
    <w:p w14:paraId="236B96A5" w14:textId="0CE08668" w:rsidR="00C32328" w:rsidRPr="00C32328" w:rsidRDefault="00C32328" w:rsidP="00C323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Portorož, 07.03.2023</w:t>
      </w:r>
    </w:p>
    <w:p w14:paraId="398B909B" w14:textId="77777777" w:rsidR="00B40B64" w:rsidRPr="00B40B64" w:rsidRDefault="00B40B64" w:rsidP="00B40B64">
      <w:pPr>
        <w:jc w:val="both"/>
        <w:rPr>
          <w:rFonts w:ascii="Arial" w:hAnsi="Arial" w:cs="Arial"/>
          <w:sz w:val="24"/>
          <w:szCs w:val="24"/>
        </w:rPr>
      </w:pPr>
    </w:p>
    <w:sectPr w:rsidR="00B40B64" w:rsidRPr="00B4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EFF"/>
    <w:multiLevelType w:val="hybridMultilevel"/>
    <w:tmpl w:val="C28AA292"/>
    <w:lvl w:ilvl="0" w:tplc="57E8D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1446"/>
    <w:multiLevelType w:val="hybridMultilevel"/>
    <w:tmpl w:val="08783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05112">
    <w:abstractNumId w:val="0"/>
  </w:num>
  <w:num w:numId="2" w16cid:durableId="8126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4"/>
    <w:rsid w:val="000F5E72"/>
    <w:rsid w:val="006B2BA2"/>
    <w:rsid w:val="00AC1860"/>
    <w:rsid w:val="00AE731F"/>
    <w:rsid w:val="00B40B64"/>
    <w:rsid w:val="00C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1CD5"/>
  <w15:chartTrackingRefBased/>
  <w15:docId w15:val="{FDE3A102-2ED4-4F65-9BB0-37D040DB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Krumpak</dc:creator>
  <cp:keywords/>
  <dc:description/>
  <cp:lastModifiedBy>Krumpak</cp:lastModifiedBy>
  <cp:revision>2</cp:revision>
  <dcterms:created xsi:type="dcterms:W3CDTF">2023-03-07T19:02:00Z</dcterms:created>
  <dcterms:modified xsi:type="dcterms:W3CDTF">2023-03-07T19:32:00Z</dcterms:modified>
</cp:coreProperties>
</file>